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Roboto" w:cs="Roboto" w:eastAsia="Roboto" w:hAnsi="Roboto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sz w:val="32"/>
          <w:szCs w:val="32"/>
          <w:rtl w:val="0"/>
        </w:rPr>
        <w:t xml:space="preserve">I Will Dwell In Your Midst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Roboto" w:cs="Roboto" w:eastAsia="Roboto" w:hAnsi="Roboto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Roboto" w:cs="Roboto" w:eastAsia="Roboto" w:hAnsi="Roboto"/>
        </w:rPr>
      </w:pPr>
      <w:hyperlink r:id="rId6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Zechariah 2:01-13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Key Verse 11: “</w:t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And many nations shall join themselves to the </w:t>
      </w:r>
      <w:r w:rsidDel="00000000" w:rsidR="00000000" w:rsidRPr="00000000">
        <w:rPr>
          <w:rFonts w:ascii="Roboto" w:cs="Roboto" w:eastAsia="Roboto" w:hAnsi="Roboto"/>
          <w:smallCaps w:val="1"/>
          <w:color w:val="222222"/>
          <w:sz w:val="24"/>
          <w:szCs w:val="24"/>
          <w:rtl w:val="0"/>
        </w:rPr>
        <w:t xml:space="preserve">Lord</w:t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 in that day, and shall be my people.</w:t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 And I will dwell in your midst, and you shall know that the </w:t>
      </w:r>
      <w:r w:rsidDel="00000000" w:rsidR="00000000" w:rsidRPr="00000000">
        <w:rPr>
          <w:rFonts w:ascii="Roboto" w:cs="Roboto" w:eastAsia="Roboto" w:hAnsi="Roboto"/>
          <w:smallCaps w:val="1"/>
          <w:color w:val="222222"/>
          <w:sz w:val="24"/>
          <w:szCs w:val="24"/>
          <w:rtl w:val="0"/>
        </w:rPr>
        <w:t xml:space="preserve">Lord</w:t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 of hosts has sent me t</w:t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highlight w:val="white"/>
          <w:rtl w:val="0"/>
        </w:rPr>
        <w:t xml:space="preserve">o you.</w:t>
      </w: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"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V1-5.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What did Zechariah see when he lifted up his eyes?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How might the measuring of Jerusalem relate to God’s work to rebuild the temple?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Why does the angel tell the man that ‘</w:t>
      </w:r>
      <w:r w:rsidDel="00000000" w:rsidR="00000000" w:rsidRPr="00000000">
        <w:rPr>
          <w:rFonts w:ascii="Roboto" w:cs="Roboto" w:eastAsia="Roboto" w:hAnsi="Roboto"/>
          <w:rtl w:val="0"/>
        </w:rPr>
        <w:t xml:space="preserve">Jerusalem shall be inhabited as villages without walls’?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What does the Lord promise he will be for Jerusalem?</w:t>
      </w:r>
    </w:p>
    <w:p w:rsidR="00000000" w:rsidDel="00000000" w:rsidP="00000000" w:rsidRDefault="00000000" w:rsidRPr="00000000" w14:paraId="0000000C">
      <w:pPr>
        <w:spacing w:line="360" w:lineRule="auto"/>
        <w:ind w:left="72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0" w:firstLine="0"/>
        <w:rPr>
          <w:rFonts w:ascii="Roboto" w:cs="Roboto" w:eastAsia="Roboto" w:hAnsi="Roboto"/>
          <w:highlight w:val="yellow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V6-9.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How might the vision of God’s work in Jerusalem inspire the Jews in Babylon?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What do you think it means to dwell with the daughter of Babylon?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Why do you think the Lord uses the words ‘flee’ and ‘escape’?</w:t>
      </w:r>
    </w:p>
    <w:p w:rsidR="00000000" w:rsidDel="00000000" w:rsidP="00000000" w:rsidRDefault="00000000" w:rsidRPr="00000000" w14:paraId="00000011">
      <w:pPr>
        <w:spacing w:line="360" w:lineRule="auto"/>
        <w:ind w:left="72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0" w:firstLine="0"/>
        <w:rPr>
          <w:rFonts w:ascii="Roboto" w:cs="Roboto" w:eastAsia="Roboto" w:hAnsi="Roboto"/>
          <w:highlight w:val="yellow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V10-12.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Why does the Lord encourage the people to sing and rejoice?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How can we sing and rejoice based on these verses?</w:t>
      </w:r>
    </w:p>
    <w:p w:rsidR="00000000" w:rsidDel="00000000" w:rsidP="00000000" w:rsidRDefault="00000000" w:rsidRPr="00000000" w14:paraId="00000015">
      <w:pPr>
        <w:spacing w:line="360" w:lineRule="auto"/>
        <w:ind w:left="72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0" w:firstLine="0"/>
        <w:rPr>
          <w:rFonts w:ascii="Roboto" w:cs="Roboto" w:eastAsia="Roboto" w:hAnsi="Roboto"/>
          <w:highlight w:val="yellow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V13.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Who is the Lord addressing in this verse?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72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What does the Lord command all flesh to do?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360" w:lineRule="auto"/>
        <w:ind w:left="72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What do you think it means that the Lord has roused himself from his holy dwelling?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iblegateway.com/passage/?search=Zechariah2%3A01-13&amp;version=ES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