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sz w:val="24"/>
          <w:szCs w:val="24"/>
        </w:rPr>
      </w:pPr>
      <w:r w:rsidDel="00000000" w:rsidR="00000000" w:rsidRPr="00000000">
        <w:rPr>
          <w:b w:val="1"/>
          <w:sz w:val="24"/>
          <w:szCs w:val="24"/>
          <w:rtl w:val="0"/>
        </w:rPr>
        <w:t xml:space="preserve">BUILDING A NEW CENTER</w:t>
      </w:r>
      <w:r w:rsidDel="00000000" w:rsidR="00000000" w:rsidRPr="00000000">
        <w:rPr>
          <w:rtl w:val="0"/>
        </w:rPr>
      </w:r>
    </w:p>
    <w:p w:rsidR="00000000" w:rsidDel="00000000" w:rsidP="00000000" w:rsidRDefault="00000000" w:rsidRPr="00000000" w14:paraId="00000002">
      <w:pPr>
        <w:shd w:fill="ffffff" w:val="clear"/>
        <w:spacing w:after="0" w:before="240" w:lineRule="auto"/>
        <w:rPr>
          <w:sz w:val="24"/>
          <w:szCs w:val="24"/>
        </w:rPr>
      </w:pPr>
      <w:r w:rsidDel="00000000" w:rsidR="00000000" w:rsidRPr="00000000">
        <w:rPr>
          <w:sz w:val="24"/>
          <w:szCs w:val="24"/>
          <w:rtl w:val="0"/>
        </w:rPr>
        <w:t xml:space="preserve">2 Kings 6:1-7</w:t>
      </w:r>
    </w:p>
    <w:p w:rsidR="00000000" w:rsidDel="00000000" w:rsidP="00000000" w:rsidRDefault="00000000" w:rsidRPr="00000000" w14:paraId="00000003">
      <w:pPr>
        <w:shd w:fill="ffffff" w:val="clear"/>
        <w:spacing w:after="0" w:before="0" w:lineRule="auto"/>
        <w:rPr>
          <w:sz w:val="24"/>
          <w:szCs w:val="24"/>
        </w:rPr>
      </w:pPr>
      <w:r w:rsidDel="00000000" w:rsidR="00000000" w:rsidRPr="00000000">
        <w:rPr>
          <w:sz w:val="24"/>
          <w:szCs w:val="24"/>
          <w:rtl w:val="0"/>
        </w:rPr>
        <w:t xml:space="preserve">Key Verse 1, 2</w:t>
      </w:r>
    </w:p>
    <w:p w:rsidR="00000000" w:rsidDel="00000000" w:rsidP="00000000" w:rsidRDefault="00000000" w:rsidRPr="00000000" w14:paraId="00000004">
      <w:pPr>
        <w:shd w:fill="ffffff" w:val="clear"/>
        <w:spacing w:after="0" w:before="0" w:lineRule="auto"/>
        <w:rPr>
          <w:sz w:val="24"/>
          <w:szCs w:val="24"/>
        </w:rPr>
      </w:pPr>
      <w:r w:rsidDel="00000000" w:rsidR="00000000" w:rsidRPr="00000000">
        <w:rPr>
          <w:rtl w:val="0"/>
        </w:rPr>
      </w:r>
    </w:p>
    <w:p w:rsidR="00000000" w:rsidDel="00000000" w:rsidP="00000000" w:rsidRDefault="00000000" w:rsidRPr="00000000" w14:paraId="00000005">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“The company of the prophets said to Elisha, “Look, the place where we meet with you is too small for us. Let us go to the Jordan, where each of us can get a pole; and let us build a place there for us to meet.””</w:t>
      </w:r>
    </w:p>
    <w:p w:rsidR="00000000" w:rsidDel="00000000" w:rsidP="00000000" w:rsidRDefault="00000000" w:rsidRPr="00000000" w14:paraId="0000000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8">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1-3. What did the company of the prophets say to Elisha? (1) What does this tell us about Elisha’s ministry? What plan did they propose to him? (2a) What can we learn from his approval and willingness to go together? (2b-3)</w:t>
      </w:r>
    </w:p>
    <w:p w:rsidR="00000000" w:rsidDel="00000000" w:rsidP="00000000" w:rsidRDefault="00000000" w:rsidRPr="00000000" w14:paraId="00000009">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B">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4-5. What happened as one of the prophets was cutting down a tree? (4-5a) Why was this a serious matter to him? (5b)</w:t>
      </w:r>
    </w:p>
    <w:p w:rsidR="00000000" w:rsidDel="00000000" w:rsidP="00000000" w:rsidRDefault="00000000" w:rsidRPr="00000000" w14:paraId="0000000C">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0D">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0E">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6-7. What did Elisha do to help the prophet who lost the iron ax head? (6) What did he say to it? (7a) What can we learn from the Lord God, Elisha, and the man who participated in the miracle?   </w:t>
      </w:r>
    </w:p>
    <w:p w:rsidR="00000000" w:rsidDel="00000000" w:rsidP="00000000" w:rsidRDefault="00000000" w:rsidRPr="00000000" w14:paraId="0000000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