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1 Peter 3:8-22</w:t>
      </w:r>
    </w:p>
    <w:p w:rsidR="00000000" w:rsidDel="00000000" w:rsidP="00000000" w:rsidRDefault="00000000" w:rsidRPr="00000000" w14:paraId="00000002">
      <w:pPr>
        <w:rPr>
          <w:sz w:val="24"/>
          <w:szCs w:val="24"/>
        </w:rPr>
      </w:pPr>
      <w:r w:rsidDel="00000000" w:rsidR="00000000" w:rsidRPr="00000000">
        <w:rPr>
          <w:sz w:val="24"/>
          <w:szCs w:val="24"/>
          <w:rtl w:val="0"/>
        </w:rPr>
        <w:t xml:space="preserve">Key verse 3:15a</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center"/>
        <w:rPr>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But in your hearts revere Christ as Lord.”</w:t>
      </w:r>
    </w:p>
    <w:p w:rsidR="00000000" w:rsidDel="00000000" w:rsidP="00000000" w:rsidRDefault="00000000" w:rsidRPr="00000000" w14:paraId="00000005">
      <w:pPr>
        <w:rPr>
          <w:color w:val="ff0000"/>
          <w:sz w:val="24"/>
          <w:szCs w:val="24"/>
          <w:highlight w:val="white"/>
        </w:rPr>
      </w:pPr>
      <w:r w:rsidDel="00000000" w:rsidR="00000000" w:rsidRPr="00000000">
        <w:rPr>
          <w:rtl w:val="0"/>
        </w:rPr>
      </w:r>
    </w:p>
    <w:p w:rsidR="00000000" w:rsidDel="00000000" w:rsidP="00000000" w:rsidRDefault="00000000" w:rsidRPr="00000000" w14:paraId="00000006">
      <w:pPr>
        <w:rPr>
          <w:color w:val="ff0000"/>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rPr>
          <w:sz w:val="24"/>
          <w:szCs w:val="24"/>
          <w:highlight w:val="white"/>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8-13. Why was it important for the believers to be like-minded, sympathetic, compassionate and humble, and to love one another? (8, 1:22, 2:4-5, 2:9) Why should they repay evil with blessing? (9) How should they live in order to be blessed? (10-13) </w:t>
      </w:r>
    </w:p>
    <w:p w:rsidR="00000000" w:rsidDel="00000000" w:rsidP="00000000" w:rsidRDefault="00000000" w:rsidRPr="00000000" w14:paraId="0000000A">
      <w:pPr>
        <w:ind w:left="720" w:firstLine="0"/>
        <w:rPr>
          <w:sz w:val="24"/>
          <w:szCs w:val="24"/>
          <w:highlight w:val="white"/>
        </w:rPr>
      </w:pPr>
      <w:r w:rsidDel="00000000" w:rsidR="00000000" w:rsidRPr="00000000">
        <w:rPr>
          <w:rtl w:val="0"/>
        </w:rPr>
      </w:r>
    </w:p>
    <w:p w:rsidR="00000000" w:rsidDel="00000000" w:rsidP="00000000" w:rsidRDefault="00000000" w:rsidRPr="00000000" w14:paraId="0000000B">
      <w:pPr>
        <w:ind w:left="720" w:firstLine="0"/>
        <w:rPr>
          <w:sz w:val="24"/>
          <w:szCs w:val="24"/>
          <w:highlight w:val="white"/>
        </w:rPr>
      </w:pPr>
      <w:r w:rsidDel="00000000" w:rsidR="00000000" w:rsidRPr="00000000">
        <w:rPr>
          <w:rtl w:val="0"/>
        </w:rPr>
      </w:r>
    </w:p>
    <w:p w:rsidR="00000000" w:rsidDel="00000000" w:rsidP="00000000" w:rsidRDefault="00000000" w:rsidRPr="00000000" w14:paraId="0000000C">
      <w:pPr>
        <w:ind w:left="0" w:firstLine="0"/>
        <w:rPr>
          <w:sz w:val="24"/>
          <w:szCs w:val="24"/>
          <w:highlight w:val="white"/>
        </w:rPr>
      </w:pPr>
      <w:r w:rsidDel="00000000" w:rsidR="00000000" w:rsidRPr="00000000">
        <w:rPr>
          <w:rtl w:val="0"/>
        </w:rPr>
      </w:r>
    </w:p>
    <w:p w:rsidR="00000000" w:rsidDel="00000000" w:rsidP="00000000" w:rsidRDefault="00000000" w:rsidRPr="00000000" w14:paraId="0000000D">
      <w:pPr>
        <w:ind w:left="0" w:firstLine="0"/>
        <w:rPr>
          <w:sz w:val="24"/>
          <w:szCs w:val="24"/>
          <w:highlight w:val="white"/>
        </w:rPr>
      </w:pPr>
      <w:r w:rsidDel="00000000" w:rsidR="00000000" w:rsidRPr="00000000">
        <w:rPr>
          <w:rtl w:val="0"/>
        </w:rPr>
      </w:r>
    </w:p>
    <w:p w:rsidR="00000000" w:rsidDel="00000000" w:rsidP="00000000" w:rsidRDefault="00000000" w:rsidRPr="00000000" w14:paraId="0000000E">
      <w:pPr>
        <w:ind w:left="0" w:firstLine="0"/>
        <w:rPr>
          <w:sz w:val="24"/>
          <w:szCs w:val="24"/>
          <w:highlight w:val="white"/>
        </w:rPr>
      </w:pPr>
      <w:r w:rsidDel="00000000" w:rsidR="00000000" w:rsidRPr="00000000">
        <w:rPr>
          <w:rtl w:val="0"/>
        </w:rPr>
      </w:r>
    </w:p>
    <w:p w:rsidR="00000000" w:rsidDel="00000000" w:rsidP="00000000" w:rsidRDefault="00000000" w:rsidRPr="00000000" w14:paraId="0000000F">
      <w:pPr>
        <w:ind w:left="0" w:firstLine="0"/>
        <w:rPr>
          <w:sz w:val="24"/>
          <w:szCs w:val="24"/>
          <w:highlight w:val="white"/>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14-16. How could the believers overcome fear to suffer for what is right? (14-15a) How could they use suffering for what is right as an opportunity to bless others? (15b) What attitude should they have in answering the questions of unbelievers? Why was it important for them to keep a clear conscience when answering their questions? (16) Why was it better to suffer for doing good than evil? (17-18)</w:t>
      </w:r>
    </w:p>
    <w:p w:rsidR="00000000" w:rsidDel="00000000" w:rsidP="00000000" w:rsidRDefault="00000000" w:rsidRPr="00000000" w14:paraId="00000011">
      <w:pPr>
        <w:ind w:left="720" w:firstLine="0"/>
        <w:rPr>
          <w:sz w:val="24"/>
          <w:szCs w:val="24"/>
          <w:highlight w:val="white"/>
        </w:rPr>
      </w:pPr>
      <w:r w:rsidDel="00000000" w:rsidR="00000000" w:rsidRPr="00000000">
        <w:rPr>
          <w:rtl w:val="0"/>
        </w:rPr>
      </w:r>
    </w:p>
    <w:p w:rsidR="00000000" w:rsidDel="00000000" w:rsidP="00000000" w:rsidRDefault="00000000" w:rsidRPr="00000000" w14:paraId="00000012">
      <w:pPr>
        <w:ind w:left="720" w:firstLine="0"/>
        <w:rPr>
          <w:sz w:val="24"/>
          <w:szCs w:val="24"/>
          <w:highlight w:val="white"/>
        </w:rPr>
      </w:pPr>
      <w:r w:rsidDel="00000000" w:rsidR="00000000" w:rsidRPr="00000000">
        <w:rPr>
          <w:rtl w:val="0"/>
        </w:rPr>
      </w:r>
    </w:p>
    <w:p w:rsidR="00000000" w:rsidDel="00000000" w:rsidP="00000000" w:rsidRDefault="00000000" w:rsidRPr="00000000" w14:paraId="00000013">
      <w:pPr>
        <w:ind w:left="720" w:firstLine="0"/>
        <w:rPr>
          <w:sz w:val="24"/>
          <w:szCs w:val="24"/>
          <w:highlight w:val="white"/>
        </w:rPr>
      </w:pPr>
      <w:r w:rsidDel="00000000" w:rsidR="00000000" w:rsidRPr="00000000">
        <w:rPr>
          <w:rtl w:val="0"/>
        </w:rPr>
      </w:r>
    </w:p>
    <w:p w:rsidR="00000000" w:rsidDel="00000000" w:rsidP="00000000" w:rsidRDefault="00000000" w:rsidRPr="00000000" w14:paraId="00000014">
      <w:pPr>
        <w:ind w:left="0" w:firstLine="0"/>
        <w:rPr>
          <w:sz w:val="24"/>
          <w:szCs w:val="24"/>
          <w:highlight w:val="white"/>
        </w:rPr>
      </w:pPr>
      <w:r w:rsidDel="00000000" w:rsidR="00000000" w:rsidRPr="00000000">
        <w:rPr>
          <w:rtl w:val="0"/>
        </w:rPr>
      </w:r>
    </w:p>
    <w:p w:rsidR="00000000" w:rsidDel="00000000" w:rsidP="00000000" w:rsidRDefault="00000000" w:rsidRPr="00000000" w14:paraId="00000015">
      <w:pPr>
        <w:ind w:left="0" w:firstLine="0"/>
        <w:rPr>
          <w:sz w:val="24"/>
          <w:szCs w:val="24"/>
          <w:highlight w:val="white"/>
        </w:rPr>
      </w:pPr>
      <w:r w:rsidDel="00000000" w:rsidR="00000000" w:rsidRPr="00000000">
        <w:rPr>
          <w:rtl w:val="0"/>
        </w:rPr>
      </w:r>
    </w:p>
    <w:p w:rsidR="00000000" w:rsidDel="00000000" w:rsidP="00000000" w:rsidRDefault="00000000" w:rsidRPr="00000000" w14:paraId="00000016">
      <w:pPr>
        <w:ind w:left="720" w:firstLine="0"/>
        <w:rPr>
          <w:sz w:val="24"/>
          <w:szCs w:val="24"/>
          <w:highlight w:val="white"/>
        </w:rPr>
      </w:pPr>
      <w:r w:rsidDel="00000000" w:rsidR="00000000" w:rsidRPr="00000000">
        <w:rPr>
          <w:rtl w:val="0"/>
        </w:rPr>
      </w:r>
    </w:p>
    <w:p w:rsidR="00000000" w:rsidDel="00000000" w:rsidP="00000000" w:rsidRDefault="00000000" w:rsidRPr="00000000" w14:paraId="00000017">
      <w:pPr>
        <w:ind w:left="720" w:firstLine="0"/>
        <w:rPr>
          <w:sz w:val="24"/>
          <w:szCs w:val="24"/>
          <w:highlight w:val="white"/>
        </w:rPr>
      </w:pPr>
      <w:r w:rsidDel="00000000" w:rsidR="00000000" w:rsidRPr="00000000">
        <w:rPr>
          <w:rtl w:val="0"/>
        </w:rPr>
      </w:r>
    </w:p>
    <w:p w:rsidR="00000000" w:rsidDel="00000000" w:rsidP="00000000" w:rsidRDefault="00000000" w:rsidRPr="00000000" w14:paraId="00000018">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18-22. To whom did Jesus mysteriously proclaim the truth? (19-20 Ref: NASB) How does water baptism symbolize God’s work of salvation in the life of a believer? (21a) How are believers actually saved? (21b-22) </w:t>
      </w:r>
    </w:p>
    <w:p w:rsidR="00000000" w:rsidDel="00000000" w:rsidP="00000000" w:rsidRDefault="00000000" w:rsidRPr="00000000" w14:paraId="00000019">
      <w:pPr>
        <w:ind w:left="720" w:firstLine="0"/>
        <w:rPr>
          <w:sz w:val="24"/>
          <w:szCs w:val="24"/>
          <w:highlight w:val="white"/>
        </w:rPr>
      </w:pPr>
      <w:r w:rsidDel="00000000" w:rsidR="00000000" w:rsidRPr="00000000">
        <w:rPr>
          <w:rtl w:val="0"/>
        </w:rPr>
      </w:r>
    </w:p>
    <w:p w:rsidR="00000000" w:rsidDel="00000000" w:rsidP="00000000" w:rsidRDefault="00000000" w:rsidRPr="00000000" w14:paraId="0000001A">
      <w:pPr>
        <w:ind w:left="720" w:firstLine="0"/>
        <w:rPr>
          <w:sz w:val="24"/>
          <w:szCs w:val="24"/>
          <w:highlight w:val="white"/>
        </w:rPr>
      </w:pPr>
      <w:r w:rsidDel="00000000" w:rsidR="00000000" w:rsidRPr="00000000">
        <w:rPr>
          <w:rtl w:val="0"/>
        </w:rPr>
      </w:r>
    </w:p>
    <w:p w:rsidR="00000000" w:rsidDel="00000000" w:rsidP="00000000" w:rsidRDefault="00000000" w:rsidRPr="00000000" w14:paraId="0000001B">
      <w:pPr>
        <w:ind w:left="720" w:firstLine="0"/>
        <w:rPr>
          <w:sz w:val="24"/>
          <w:szCs w:val="24"/>
          <w:highlight w:val="white"/>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b w:val="1"/>
      </w:rPr>
    </w:pPr>
    <w:r w:rsidDel="00000000" w:rsidR="00000000" w:rsidRPr="00000000">
      <w:rPr>
        <w:b w:val="1"/>
        <w:rtl w:val="0"/>
      </w:rPr>
      <w:t xml:space="preserve">REVERE CHRIST AS LORD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